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-115642</wp:posOffset>
                </wp:positionH>
                <wp:positionV relativeFrom="page">
                  <wp:posOffset>1516989</wp:posOffset>
                </wp:positionV>
                <wp:extent cx="11459030" cy="354419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9030" cy="354419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9.1pt;margin-top:119.4pt;width:902.3pt;height:27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432308</wp:posOffset>
                </wp:positionH>
                <wp:positionV relativeFrom="page">
                  <wp:posOffset>389110</wp:posOffset>
                </wp:positionV>
                <wp:extent cx="9827384" cy="326127"/>
                <wp:effectExtent l="0" t="0" r="0" b="0"/>
                <wp:wrapNone/>
                <wp:docPr id="1073741826" name="officeArt object" descr="PRÉPARATION D’EQUIPE EDUC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7384" cy="326127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spacing w:line="384" w:lineRule="auto"/>
                              <w:jc w:val="center"/>
                            </w:pPr>
                            <w:r>
                              <w:rPr>
                                <w:rFonts w:ascii="Quicksand Book Regular" w:hAnsi="Quicksand Book Regular"/>
                                <w:rtl w:val="0"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rFonts w:ascii="Quicksand Book Regular" w:hAnsi="Quicksand Book Regular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Quicksand Book Regular" w:hAnsi="Quicksand Book Regular"/>
                                <w:rtl w:val="0"/>
                                <w:lang w:val="fr-FR"/>
                              </w:rPr>
                              <w:t>PARATION D</w:t>
                            </w:r>
                            <w:r>
                              <w:rPr>
                                <w:rFonts w:ascii="Quicksand Book Regular" w:hAnsi="Quicksand Book Regular" w:hint="default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Quicksand Book Regular" w:hAnsi="Quicksand Book Regular"/>
                                <w:rtl w:val="0"/>
                                <w:lang w:val="fr-FR"/>
                              </w:rPr>
                              <w:t>EQUIPE EDUCATIVE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4.0pt;margin-top:30.6pt;width:773.8pt;height:25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spacing w:line="384" w:lineRule="auto"/>
                        <w:jc w:val="center"/>
                      </w:pPr>
                      <w:r>
                        <w:rPr>
                          <w:rFonts w:ascii="Quicksand Book Regular" w:hAnsi="Quicksand Book Regular"/>
                          <w:rtl w:val="0"/>
                          <w:lang w:val="fr-FR"/>
                        </w:rPr>
                        <w:t>PR</w:t>
                      </w:r>
                      <w:r>
                        <w:rPr>
                          <w:rFonts w:ascii="Quicksand Book Regular" w:hAnsi="Quicksand Book Regular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Quicksand Book Regular" w:hAnsi="Quicksand Book Regular"/>
                          <w:rtl w:val="0"/>
                          <w:lang w:val="fr-FR"/>
                        </w:rPr>
                        <w:t>PARATION D</w:t>
                      </w:r>
                      <w:r>
                        <w:rPr>
                          <w:rFonts w:ascii="Quicksand Book Regular" w:hAnsi="Quicksand Book Regular" w:hint="default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Quicksand Book Regular" w:hAnsi="Quicksand Book Regular"/>
                          <w:rtl w:val="0"/>
                          <w:lang w:val="fr-FR"/>
                        </w:rPr>
                        <w:t>EQUIPE EDUCATIVE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9785400</wp:posOffset>
                </wp:positionH>
                <wp:positionV relativeFrom="page">
                  <wp:posOffset>246141</wp:posOffset>
                </wp:positionV>
                <wp:extent cx="612067" cy="612067"/>
                <wp:effectExtent l="0" t="0" r="0" b="0"/>
                <wp:wrapNone/>
                <wp:docPr id="1073741827" name="officeArt object" descr="CYCL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67" cy="612067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Étiquette"/>
                              <w:tabs>
                                <w:tab w:val="left" w:pos="920"/>
                              </w:tabs>
                              <w:rPr>
                                <w:rFonts w:ascii="Champagne &amp; Limousines" w:cs="Champagne &amp; Limousines" w:hAnsi="Champagne &amp; Limousines" w:eastAsia="Champagne &amp; Limousine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CYCLE </w:t>
                            </w:r>
                          </w:p>
                          <w:p>
                            <w:pPr>
                              <w:pStyle w:val="Étiquette"/>
                              <w:tabs>
                                <w:tab w:val="left" w:pos="920"/>
                              </w:tabs>
                            </w:pPr>
                            <w:r>
                              <w:rPr>
                                <w:rFonts w:ascii="Champagne &amp; Limousines" w:hAnsi="Champagne &amp; Limousines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770.5pt;margin-top:19.4pt;width:48.2pt;height:48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Étiquette"/>
                        <w:tabs>
                          <w:tab w:val="left" w:pos="920"/>
                        </w:tabs>
                        <w:rPr>
                          <w:rFonts w:ascii="Champagne &amp; Limousines" w:cs="Champagne &amp; Limousines" w:hAnsi="Champagne &amp; Limousines" w:eastAsia="Champagne &amp; Limousines"/>
                          <w:sz w:val="22"/>
                          <w:szCs w:val="22"/>
                        </w:rPr>
                      </w:pPr>
                      <w:r>
                        <w:rPr>
                          <w:rFonts w:ascii="Champagne &amp; Limousines" w:hAnsi="Champagne &amp; Limousines"/>
                          <w:sz w:val="22"/>
                          <w:szCs w:val="22"/>
                          <w:rtl w:val="0"/>
                          <w:lang w:val="fr-FR"/>
                        </w:rPr>
                        <w:t xml:space="preserve">CYCLE </w:t>
                      </w:r>
                    </w:p>
                    <w:p>
                      <w:pPr>
                        <w:pStyle w:val="Étiquette"/>
                        <w:tabs>
                          <w:tab w:val="left" w:pos="920"/>
                        </w:tabs>
                      </w:pPr>
                      <w:r>
                        <w:rPr>
                          <w:rFonts w:ascii="Champagne &amp; Limousines" w:hAnsi="Champagne &amp; Limousines"/>
                          <w:sz w:val="22"/>
                          <w:szCs w:val="22"/>
                          <w:rtl w:val="0"/>
                          <w:lang w:val="fr-FR"/>
                        </w:rPr>
                        <w:t>1</w:t>
                      </w:r>
                    </w:p>
                  </w:txbxContent>
                </v:textbox>
                <w10:wrap type="none" side="bothSides" anchorx="page" anchory="page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3193600</wp:posOffset>
                </wp:positionH>
                <wp:positionV relativeFrom="page">
                  <wp:posOffset>858207</wp:posOffset>
                </wp:positionV>
                <wp:extent cx="4196552" cy="7366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552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779" w:type="dxa"/>
                              <w:tblInd w:w="5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863"/>
                              <w:gridCol w:w="1912"/>
                              <w:gridCol w:w="1911"/>
                              <w:gridCol w:w="209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86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type="dxa" w:w="191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1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type="dxa" w:w="209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86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type="dxa" w:w="191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91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</w:rPr>
                                    <w:t>Enseignant</w:t>
                                  </w:r>
                                </w:p>
                              </w:tc>
                              <w:tc>
                                <w:tcPr>
                                  <w:tcW w:type="dxa" w:w="209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51.5pt;margin-top:67.6pt;width:330.4pt;height:58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779" w:type="dxa"/>
                        <w:tblInd w:w="5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863"/>
                        <w:gridCol w:w="1912"/>
                        <w:gridCol w:w="1911"/>
                        <w:gridCol w:w="209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86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type="dxa" w:w="191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1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Pr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type="dxa" w:w="209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86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type="dxa" w:w="191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91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</w:rPr>
                              <w:t>Enseignant</w:t>
                            </w:r>
                          </w:p>
                        </w:tc>
                        <w:tc>
                          <w:tcPr>
                            <w:tcW w:type="dxa" w:w="209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427545</wp:posOffset>
                </wp:positionH>
                <wp:positionV relativeFrom="page">
                  <wp:posOffset>2059201</wp:posOffset>
                </wp:positionV>
                <wp:extent cx="9974684" cy="528281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4684" cy="5282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693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428"/>
                              <w:gridCol w:w="3081"/>
                              <w:gridCol w:w="5486"/>
                              <w:gridCol w:w="5698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1" w:hRule="atLeast"/>
                              </w:trPr>
                              <w:tc>
                                <w:tcPr>
                                  <w:tcW w:type="dxa" w:w="4509"/>
                                  <w:gridSpan w:val="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DOMAINES D</w:t>
                                  </w:r>
                                  <w:r>
                                    <w:rPr>
                                      <w:rFonts w:ascii="Champagne &amp; Limousines" w:hAnsi="Champagne &amp; Limousines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APPRENTISSAGE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POINTS POSITIFS, POTENTIALIT</w:t>
                                  </w:r>
                                  <w:r>
                                    <w:rPr>
                                      <w:rFonts w:ascii="Champagne &amp; Limousines" w:hAnsi="Champagne &amp; Limousines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 xml:space="preserve">S </w:t>
                                  </w:r>
                                </w:p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DIFFICULT</w:t>
                                  </w:r>
                                  <w:r>
                                    <w:rPr>
                                      <w:rFonts w:ascii="Champagne &amp; Limousines" w:hAnsi="Champagne &amp; Limousines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rtl w:val="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41" w:hRule="atLeast"/>
                              </w:trPr>
                              <w:tc>
                                <w:tcPr>
                                  <w:tcW w:type="dxa" w:w="1428"/>
                                  <w:vMerge w:val="restart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  <w:rtl w:val="0"/>
                                    </w:rPr>
                                    <w:t>Langage</w:t>
                                  </w:r>
                                </w:p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16"/>
                                      <w:szCs w:val="16"/>
                                      <w:u w:val="single"/>
                                      <w:rtl w:val="0"/>
                                      <w:lang w:val="fr-FR"/>
                                    </w:rPr>
                                    <w:t>Langage oral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16"/>
                                      <w:szCs w:val="16"/>
                                      <w:u w:val="single"/>
                                      <w:rtl w:val="0"/>
                                      <w:lang w:val="fr-FR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1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oser entrer en communication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1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comprendre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1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changer et agir avec les autres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1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veiller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la diversit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linguistique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82" w:hRule="atLeast"/>
                              </w:trPr>
                              <w:tc>
                                <w:tcPr>
                                  <w:tcW w:type="dxa" w:w="1428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16"/>
                                      <w:szCs w:val="16"/>
                                      <w:u w:val="single"/>
                                      <w:rtl w:val="0"/>
                                      <w:lang w:val="fr-FR"/>
                                    </w:rPr>
                                    <w:t>Entrer progressivement dans l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16"/>
                                      <w:szCs w:val="16"/>
                                      <w:u w:val="single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rStyle w:val="Aucun"/>
                                      <w:b w:val="1"/>
                                      <w:bCs w:val="1"/>
                                      <w:sz w:val="16"/>
                                      <w:szCs w:val="16"/>
                                      <w:u w:val="single"/>
                                      <w:rtl w:val="0"/>
                                      <w:lang w:val="fr-FR"/>
                                    </w:rPr>
                                    <w:t>crit 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2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commencer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produire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2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couvrir le fonctionnement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2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commencer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à 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crire seul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538" w:hRule="atLeast"/>
                              </w:trPr>
                              <w:tc>
                                <w:tcPr>
                                  <w:tcW w:type="dxa" w:w="1428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  <w:rtl w:val="0"/>
                                    </w:rPr>
                                    <w:t>Math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8"/>
                                      <w:szCs w:val="18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  <w:rtl w:val="0"/>
                                    </w:rPr>
                                    <w:t>matiques</w:t>
                                  </w:r>
                                </w:p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3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comprendre le nombre 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3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exprimer des quantit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3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stabiliser les connaissances des petits nombres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3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acqu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rir la comptine num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rique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3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nombrer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40" w:hRule="atLeast"/>
                              </w:trPr>
                              <w:tc>
                                <w:tcPr>
                                  <w:tcW w:type="dxa" w:w="1428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8"/>
                                      <w:szCs w:val="18"/>
                                      <w:rtl w:val="0"/>
                                    </w:rPr>
                                    <w:t>Motricit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sz w:val="18"/>
                                      <w:szCs w:val="18"/>
                                      <w:rtl w:val="0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4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Agir, 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exprimer et comprendre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travers les activit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s physiques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4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Coordination des gestes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4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Motricit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quilibre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4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Coop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rer, collaborer, 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opposer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81" w:hRule="atLeast"/>
                              </w:trPr>
                              <w:tc>
                                <w:tcPr>
                                  <w:tcW w:type="dxa" w:w="1428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5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Agir, 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exprimer et comprendre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travers les activit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s artistiques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5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Observation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5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Cr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ativit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é 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81" w:hRule="atLeast"/>
                              </w:trPr>
                              <w:tc>
                                <w:tcPr>
                                  <w:tcW w:type="dxa" w:w="1428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312" w:lineRule="auto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Explorer le monde</w:t>
                                  </w:r>
                                </w:p>
                              </w:tc>
                              <w:tc>
                                <w:tcPr>
                                  <w:tcW w:type="dxa" w:w="3081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6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Se rep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rer dans le temps, dans 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espace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numPr>
                                      <w:ilvl w:val="0"/>
                                      <w:numId w:val="6"/>
                                    </w:numPr>
                                    <w:spacing w:line="312" w:lineRule="auto"/>
                                    <w:jc w:val="left"/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Explorer le monde du vivant, des objets, de la mati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type="dxa" w:w="548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5697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3.7pt;margin-top:162.1pt;width:785.4pt;height:416.0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5693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428"/>
                        <w:gridCol w:w="3081"/>
                        <w:gridCol w:w="5486"/>
                        <w:gridCol w:w="5698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21" w:hRule="atLeast"/>
                        </w:trPr>
                        <w:tc>
                          <w:tcPr>
                            <w:tcW w:type="dxa" w:w="4509"/>
                            <w:gridSpan w:val="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DOMAINES D</w:t>
                            </w:r>
                            <w:r>
                              <w:rPr>
                                <w:rFonts w:ascii="Champagne &amp; Limousines" w:hAnsi="Champagne &amp; Limousines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APPRENTISSAGE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POINTS POSITIFS, POTENTIALIT</w:t>
                            </w:r>
                            <w:r>
                              <w:rPr>
                                <w:rFonts w:ascii="Champagne &amp; Limousines" w:hAnsi="Champagne &amp; Limousines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 xml:space="preserve">S </w:t>
                            </w:r>
                          </w:p>
                        </w:tc>
                        <w:tc>
                          <w:tcPr>
                            <w:tcW w:type="dxa" w:w="5697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DIFFICULT</w:t>
                            </w:r>
                            <w:r>
                              <w:rPr>
                                <w:rFonts w:ascii="Champagne &amp; Limousines" w:hAnsi="Champagne &amp; Limousines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Champagne &amp; Limousines" w:hAnsi="Champagne &amp; Limousines"/>
                                <w:rtl w:val="0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41" w:hRule="atLeast"/>
                        </w:trPr>
                        <w:tc>
                          <w:tcPr>
                            <w:tcW w:type="dxa" w:w="1428"/>
                            <w:vMerge w:val="restart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8"/>
                                <w:szCs w:val="18"/>
                                <w:rtl w:val="0"/>
                              </w:rPr>
                              <w:t>Langage</w:t>
                            </w:r>
                          </w:p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Langage oral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 xml:space="preserve"> :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oser entrer en communication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comprendre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changer et agir avec les autres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veiller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la diversit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linguistique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82" w:hRule="atLeast"/>
                        </w:trPr>
                        <w:tc>
                          <w:tcPr>
                            <w:tcW w:type="dxa" w:w="1428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Entrer progressivement dans l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sz w:val="16"/>
                                <w:szCs w:val="16"/>
                                <w:u w:val="single"/>
                                <w:rtl w:val="0"/>
                                <w:lang w:val="fr-FR"/>
                              </w:rPr>
                              <w:t>crit :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commencer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produire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couvrir le fonctionnement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commencer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à 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crire seul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538" w:hRule="atLeast"/>
                        </w:trPr>
                        <w:tc>
                          <w:tcPr>
                            <w:tcW w:type="dxa" w:w="1428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8"/>
                                <w:szCs w:val="18"/>
                                <w:rtl w:val="0"/>
                              </w:rPr>
                              <w:t>Math</w:t>
                            </w:r>
                            <w:r>
                              <w:rPr>
                                <w:rFonts w:ascii="Helvetica Neue" w:hAnsi="Helvetica Neue" w:hint="default"/>
                                <w:sz w:val="18"/>
                                <w:szCs w:val="18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sz w:val="18"/>
                                <w:szCs w:val="18"/>
                                <w:rtl w:val="0"/>
                              </w:rPr>
                              <w:t>matiques</w:t>
                            </w:r>
                          </w:p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3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comprendre le nombre 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3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exprimer des quantit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s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3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stabiliser les connaissances des petits nombres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3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acqu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rir la comptine num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rique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3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nombrer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40" w:hRule="atLeast"/>
                        </w:trPr>
                        <w:tc>
                          <w:tcPr>
                            <w:tcW w:type="dxa" w:w="1428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sz w:val="18"/>
                                <w:szCs w:val="18"/>
                                <w:rtl w:val="0"/>
                              </w:rPr>
                              <w:t>Motricit</w:t>
                            </w:r>
                            <w:r>
                              <w:rPr>
                                <w:rFonts w:ascii="Helvetica Neue" w:hAnsi="Helvetica Neue" w:hint="default"/>
                                <w:sz w:val="18"/>
                                <w:szCs w:val="18"/>
                                <w:rtl w:val="0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Agir, s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exprimer et comprendre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travers les activit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s physiques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Coordination des gestes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Motricit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quilibre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Coop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rer, collaborer, s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opposer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81" w:hRule="atLeast"/>
                        </w:trPr>
                        <w:tc>
                          <w:tcPr>
                            <w:tcW w:type="dxa" w:w="1428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5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Agir, s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exprimer et comprendre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travers les activit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s artistiques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5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Observation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5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Cr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ativit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é 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81" w:hRule="atLeast"/>
                        </w:trPr>
                        <w:tc>
                          <w:tcPr>
                            <w:tcW w:type="dxa" w:w="1428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Explorer le monde</w:t>
                            </w:r>
                          </w:p>
                        </w:tc>
                        <w:tc>
                          <w:tcPr>
                            <w:tcW w:type="dxa" w:w="3081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Se rep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rer dans le temps, dans l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espace</w:t>
                            </w:r>
                          </w:p>
                          <w:p>
                            <w:pPr>
                              <w:pStyle w:val="Style de tableau 2"/>
                              <w:numPr>
                                <w:ilvl w:val="0"/>
                                <w:numId w:val="6"/>
                              </w:numPr>
                              <w:spacing w:line="312" w:lineRule="auto"/>
                              <w:jc w:val="left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Explorer le monde du vivant, des objets, de la mati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type="dxa" w:w="548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5697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3758500</wp:posOffset>
                </wp:positionH>
                <wp:positionV relativeFrom="page">
                  <wp:posOffset>1455294</wp:posOffset>
                </wp:positionV>
                <wp:extent cx="3175000" cy="479615"/>
                <wp:effectExtent l="0" t="0" r="0" b="0"/>
                <wp:wrapNone/>
                <wp:docPr id="1073741830" name="officeArt object" descr="LES APPRENTISSAG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9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KG One More Light Regular" w:hAnsi="KG One More Light Regular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 xml:space="preserve">LES APPRENTISSAGES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95.9pt;margin-top:114.6pt;width:250.0pt;height:37.8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KG One More Light Regular" w:hAnsi="KG One More Light Regular"/>
                          <w:sz w:val="30"/>
                          <w:szCs w:val="30"/>
                          <w:rtl w:val="0"/>
                          <w:lang w:val="fr-FR"/>
                        </w:rPr>
                        <w:t xml:space="preserve">LES APPRENTISSAGES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281112</wp:posOffset>
                </wp:positionH>
                <wp:positionV relativeFrom="page">
                  <wp:posOffset>823689</wp:posOffset>
                </wp:positionV>
                <wp:extent cx="10020300" cy="54864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0" cy="548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05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  <w:rPr>
                                      <w:rFonts w:ascii="Champagne &amp; Limousines" w:cs="Champagne &amp; Limousines" w:hAnsi="Champagne &amp; Limousines" w:eastAsia="Champagne &amp; Limousin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ATTITUDE, INITIATIVE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actif, autonome, pers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rance, capable de se corriger, soin, 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2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2.1pt;margin-top:64.9pt;width:789.0pt;height:432.0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805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1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  <w:rPr>
                                <w:rFonts w:ascii="Champagne &amp; Limousines" w:cs="Champagne &amp; Limousines" w:hAnsi="Champagne &amp; Limousines" w:eastAsia="Champagne &amp; Limousin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ATTITUDE, INITIATIVE</w:t>
                            </w:r>
                          </w:p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actif, autonome, pers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v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rance, capable de se corriger, soin, 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…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2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-223990</wp:posOffset>
                </wp:positionH>
                <wp:positionV relativeFrom="page">
                  <wp:posOffset>176189</wp:posOffset>
                </wp:positionV>
                <wp:extent cx="11459030" cy="354419"/>
                <wp:effectExtent l="0" t="0" r="0" b="0"/>
                <wp:wrapNone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9030" cy="354419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-17.6pt;margin-top:13.9pt;width:902.3pt;height:27.9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3650152</wp:posOffset>
                </wp:positionH>
                <wp:positionV relativeFrom="page">
                  <wp:posOffset>114494</wp:posOffset>
                </wp:positionV>
                <wp:extent cx="3175000" cy="479615"/>
                <wp:effectExtent l="0" t="0" r="0" b="0"/>
                <wp:wrapNone/>
                <wp:docPr id="1073741833" name="officeArt object" descr="ATTITU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9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KG One More Light Regular" w:hAnsi="KG One More Light Regular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ATTITUDE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87.4pt;margin-top:9.0pt;width:250.0pt;height:37.8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KG One More Light Regular" w:hAnsi="KG One More Light Regular"/>
                          <w:sz w:val="30"/>
                          <w:szCs w:val="30"/>
                          <w:rtl w:val="0"/>
                          <w:lang w:val="fr-FR"/>
                        </w:rPr>
                        <w:t>ATTITUDE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281112</wp:posOffset>
                </wp:positionH>
                <wp:positionV relativeFrom="page">
                  <wp:posOffset>2981781</wp:posOffset>
                </wp:positionV>
                <wp:extent cx="5003800" cy="14986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05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  <w:rPr>
                                      <w:rFonts w:ascii="Champagne &amp; Limousines" w:cs="Champagne &amp; Limousines" w:hAnsi="Champagne &amp; Limousines" w:eastAsia="Champagne &amp; Limousin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ASPECTS RELATIONNELS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avec les pairs (travail de groupe, r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ation,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29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22.1pt;margin-top:234.8pt;width:394.0pt;height:118.0pt;z-index: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805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1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  <w:rPr>
                                <w:rFonts w:ascii="Champagne &amp; Limousines" w:cs="Champagne &amp; Limousines" w:hAnsi="Champagne &amp; Limousines" w:eastAsia="Champagne &amp; Limousin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ASPECTS RELATIONNELS</w:t>
                            </w:r>
                          </w:p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avec les pairs (travail de groupe, r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cr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ation,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29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5505524</wp:posOffset>
                </wp:positionH>
                <wp:positionV relativeFrom="page">
                  <wp:posOffset>823689</wp:posOffset>
                </wp:positionV>
                <wp:extent cx="5003800" cy="14986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05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</w:rPr>
                                    <w:t>RESPECT DES R</w:t>
                                  </w:r>
                                  <w:r>
                                    <w:rPr>
                                      <w:rFonts w:ascii="Champagne &amp; Limousines" w:hAnsi="Champagne &amp; Limousines" w:hint="default"/>
                                      <w:sz w:val="24"/>
                                      <w:szCs w:val="24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</w:rPr>
                                    <w:t>GLES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32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433.5pt;margin-top:64.9pt;width:394.0pt;height:118.0pt;z-index:25166950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805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1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</w:rPr>
                              <w:t>RESPECT DES R</w:t>
                            </w:r>
                            <w:r>
                              <w:rPr>
                                <w:rFonts w:ascii="Champagne &amp; Limousines" w:hAnsi="Champagne &amp; Limousines" w:hint="default"/>
                                <w:sz w:val="24"/>
                                <w:szCs w:val="24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</w:rPr>
                              <w:t>GLES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32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281112</wp:posOffset>
                </wp:positionH>
                <wp:positionV relativeFrom="page">
                  <wp:posOffset>5628142</wp:posOffset>
                </wp:positionV>
                <wp:extent cx="5003800" cy="14986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05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  <w:rPr>
                                      <w:rFonts w:ascii="Champagne &amp; Limousines" w:cs="Champagne &amp; Limousines" w:hAnsi="Champagne &amp; Limousines" w:eastAsia="Champagne &amp; Limousin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  <w:lang w:val="de-DE"/>
                                    </w:rPr>
                                    <w:t>PRISES EN CHARGE</w:t>
                                  </w:r>
                                  <w:r>
                                    <w:rPr>
                                      <w:rFonts w:ascii="Champagne &amp; Limousines" w:cs="Champagne &amp; Limousines" w:hAnsi="Champagne &amp; Limousines" w:eastAsia="Champagne &amp; Limousines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cole (AESH,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) ou 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ext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rieur (suivi CAMSPP, orthophoniste,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772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22.1pt;margin-top:443.2pt;width:394.0pt;height:118.0pt;z-index:25167052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805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1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  <w:rPr>
                                <w:rFonts w:ascii="Champagne &amp; Limousines" w:cs="Champagne &amp; Limousines" w:hAnsi="Champagne &amp; Limousines" w:eastAsia="Champagne &amp; Limousin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  <w:lang w:val="de-DE"/>
                              </w:rPr>
                              <w:t>PRISES EN CHARGE</w:t>
                            </w:r>
                            <w:r>
                              <w:rPr>
                                <w:rFonts w:ascii="Champagne &amp; Limousines" w:cs="Champagne &amp; Limousines" w:hAnsi="Champagne &amp; Limousines" w:eastAsia="Champagne &amp; Limousines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cole (AESH,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) ou 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ext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rieur (suivi CAMSPP, orthophoniste,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772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5500761</wp:posOffset>
                </wp:positionH>
                <wp:positionV relativeFrom="page">
                  <wp:posOffset>2981781</wp:posOffset>
                </wp:positionV>
                <wp:extent cx="5003800" cy="14986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05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  <w:rPr>
                                      <w:rFonts w:ascii="Champagne &amp; Limousines" w:cs="Champagne &amp; Limousines" w:hAnsi="Champagne &amp; Limousines" w:eastAsia="Champagne &amp; Limousin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ASPECTS RELATIONNELS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avec les adultes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34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433.1pt;margin-top:234.8pt;width:394.0pt;height:118.0pt;z-index:25167155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805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1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  <w:rPr>
                                <w:rFonts w:ascii="Champagne &amp; Limousines" w:cs="Champagne &amp; Limousines" w:hAnsi="Champagne &amp; Limousines" w:eastAsia="Champagne &amp; Limousin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ASPECTS RELATIONNELS</w:t>
                            </w:r>
                          </w:p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avec les adultes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34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5500761</wp:posOffset>
                </wp:positionH>
                <wp:positionV relativeFrom="page">
                  <wp:posOffset>5617029</wp:posOffset>
                </wp:positionV>
                <wp:extent cx="5003800" cy="14986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805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7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17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  <w:rPr>
                                      <w:rFonts w:ascii="Champagne &amp; Limousines" w:cs="Champagne &amp; Limousines" w:hAnsi="Champagne &amp; Limousines" w:eastAsia="Champagne &amp; Limousine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hampagne &amp; Limousines" w:hAnsi="Champagne &amp; Limousines"/>
                                      <w:sz w:val="24"/>
                                      <w:szCs w:val="24"/>
                                      <w:rtl w:val="0"/>
                                      <w:lang w:val="fr-FR"/>
                                    </w:rPr>
                                    <w:t>ADAPTATIONS ET PROJETS</w:t>
                                  </w:r>
                                </w:p>
                                <w:p>
                                  <w:pPr>
                                    <w:pStyle w:val="Style de tableau 2"/>
                                    <w:spacing w:line="264" w:lineRule="auto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adaptations mises en oeuvre ou envisag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es : PPRE, aides sp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 xml:space="preserve">cifiques, 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sz w:val="16"/>
                                      <w:szCs w:val="16"/>
                                      <w:rtl w:val="0"/>
                                      <w:lang w:val="fr-FR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784" w:hRule="atLeast"/>
                              </w:trPr>
                              <w:tc>
                                <w:tcPr>
                                  <w:tcW w:type="dxa" w:w="7805"/>
                                  <w:tcBorders>
                                    <w:top w:val="single" w:color="000000" w:sz="4" w:space="0" w:shadow="0" w:frame="0"/>
                                    <w:left w:val="single" w:color="000000" w:sz="6" w:space="0" w:shadow="0" w:frame="0"/>
                                    <w:bottom w:val="single" w:color="000000" w:sz="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433.1pt;margin-top:442.3pt;width:394.0pt;height:118.0pt;z-index:25167257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805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7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17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  <w:rPr>
                                <w:rFonts w:ascii="Champagne &amp; Limousines" w:cs="Champagne &amp; Limousines" w:hAnsi="Champagne &amp; Limousines" w:eastAsia="Champagne &amp; Limousin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mpagne &amp; Limousines" w:hAnsi="Champagne &amp; Limousines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ADAPTATIONS ET PROJETS</w:t>
                            </w:r>
                          </w:p>
                          <w:p>
                            <w:pPr>
                              <w:pStyle w:val="Style de tableau 2"/>
                              <w:spacing w:line="264" w:lineRule="auto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adaptations mises en oeuvre ou envisag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es : PPRE, aides sp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 xml:space="preserve">cifiques, </w:t>
                            </w:r>
                            <w:r>
                              <w:rPr>
                                <w:rFonts w:ascii="Helvetica" w:hAnsi="Helvetica" w:hint="default"/>
                                <w:sz w:val="16"/>
                                <w:szCs w:val="16"/>
                                <w:rtl w:val="0"/>
                                <w:lang w:val="fr-FR"/>
                              </w:rPr>
                              <w:t>…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784" w:hRule="atLeast"/>
                        </w:trPr>
                        <w:tc>
                          <w:tcPr>
                            <w:tcW w:type="dxa" w:w="7805"/>
                            <w:tcBorders>
                              <w:top w:val="single" w:color="000000" w:sz="4" w:space="0" w:shadow="0" w:frame="0"/>
                              <w:left w:val="single" w:color="000000" w:sz="6" w:space="0" w:shadow="0" w:frame="0"/>
                              <w:bottom w:val="single" w:color="000000" w:sz="4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5102746</wp:posOffset>
                </wp:positionV>
                <wp:extent cx="11011049" cy="286158"/>
                <wp:effectExtent l="0" t="0" r="0" b="0"/>
                <wp:wrapNone/>
                <wp:docPr id="107374183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049" cy="286158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-0.0pt;margin-top:401.8pt;width:867.0pt;height:22.5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D5D5D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3758500</wp:posOffset>
                </wp:positionH>
                <wp:positionV relativeFrom="page">
                  <wp:posOffset>5011683</wp:posOffset>
                </wp:positionV>
                <wp:extent cx="3175000" cy="479615"/>
                <wp:effectExtent l="0" t="0" r="0" b="0"/>
                <wp:wrapNone/>
                <wp:docPr id="1073741840" name="officeArt object" descr="AID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9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KG One More Light Regular" w:hAnsi="KG One More Light Regular"/>
                                <w:sz w:val="30"/>
                                <w:szCs w:val="30"/>
                                <w:rtl w:val="0"/>
                                <w:lang w:val="fr-FR"/>
                              </w:rPr>
                              <w:t>AIDES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295.9pt;margin-top:394.6pt;width:250.0pt;height:37.8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KG One More Light Regular" w:hAnsi="KG One More Light Regular"/>
                          <w:sz w:val="30"/>
                          <w:szCs w:val="30"/>
                          <w:rtl w:val="0"/>
                          <w:lang w:val="fr-FR"/>
                        </w:rPr>
                        <w:t>AIDES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6838" w:h="11906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Quicksand Book Regular">
    <w:charset w:val="00"/>
    <w:family w:val="roman"/>
    <w:pitch w:val="default"/>
  </w:font>
  <w:font w:name="Helvetica Neue Medium">
    <w:charset w:val="00"/>
    <w:family w:val="roman"/>
    <w:pitch w:val="default"/>
  </w:font>
  <w:font w:name="Champagne &amp; Limousines">
    <w:charset w:val="00"/>
    <w:family w:val="roman"/>
    <w:pitch w:val="default"/>
  </w:font>
  <w:font w:name="Helvetica">
    <w:charset w:val="00"/>
    <w:family w:val="roman"/>
    <w:pitch w:val="default"/>
  </w:font>
  <w:font w:name="KG One More Ligh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45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45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45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45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ind w:left="45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-"/>
      <w:lvlJc w:val="left"/>
      <w:pPr>
        <w:ind w:left="458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3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37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1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5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095" w:hanging="1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9"/>
        <w:szCs w:val="19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Étiquette">
    <w:name w:val="Étiquette"/>
    <w:next w:val="Étiquette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FFFFFF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